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Coolshop, jeden z liderów skandynawskiego rynku e-commerce, oficjalnie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oficjalnie rozpoczął działalność duński sklep internetowy Coolshop, oferujący ponad 45 tys. produktów z 20 kategorii, m.in. skandynawskich marek wyróżniających się jakością i designem, niedostępnych u konkurencji. W jego ofercie znajdziemy również artykuły licencjonowane oraz największych znanych producentów. Coolshop oferuje wiele tematycznych akcji promocyjnych, możliwość zakupu zestawów oraz gier komputerowych w przedsprzedaży. Obecnie do 16 października trwają dni specjalne „Gaming Days”, podczas których wybrane produkty z kategorii gry i konsole można kupić przedpremierowo lub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już w ⅓ krajów Europy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Coolshop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jeden z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największych e-commerce’ów w Skandynawii</w:t>
      </w:r>
      <w:r>
        <w:rPr>
          <w:rFonts w:ascii="calibri" w:hAnsi="calibri" w:eastAsia="calibri" w:cs="calibri"/>
          <w:sz w:val="24"/>
          <w:szCs w:val="24"/>
        </w:rPr>
        <w:t xml:space="preserve">, oficjalnie rozpoczyna działalność na polskim rynku. Polscy klienci mogą wybierać z niemal </w:t>
      </w:r>
      <w:r>
        <w:rPr>
          <w:rFonts w:ascii="calibri" w:hAnsi="calibri" w:eastAsia="calibri" w:cs="calibri"/>
          <w:sz w:val="24"/>
          <w:szCs w:val="24"/>
          <w:b/>
        </w:rPr>
        <w:t xml:space="preserve">45 tys. produktów z 20 kategorii</w:t>
      </w:r>
      <w:r>
        <w:rPr>
          <w:rFonts w:ascii="calibri" w:hAnsi="calibri" w:eastAsia="calibri" w:cs="calibri"/>
          <w:sz w:val="24"/>
          <w:szCs w:val="24"/>
        </w:rPr>
        <w:t xml:space="preserve">, takich jak m.in. elementy wyposażenia wnętrz, elektronika, gry i konsole, zabawki, kosmetyki i perfumy, urządzenia RTV i AGD, artykuły sportowe, artykuły dla zwierząt czy nietuzinkowe gadżety. Oprócz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największych znanych marek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licencjonowanych</w:t>
      </w:r>
      <w:r>
        <w:rPr>
          <w:rFonts w:ascii="calibri" w:hAnsi="calibri" w:eastAsia="calibri" w:cs="calibri"/>
          <w:sz w:val="24"/>
          <w:szCs w:val="24"/>
        </w:rPr>
        <w:t xml:space="preserve"> Coolshop oferuje również szeroki asortyment </w:t>
      </w:r>
      <w:r>
        <w:rPr>
          <w:rFonts w:ascii="calibri" w:hAnsi="calibri" w:eastAsia="calibri" w:cs="calibri"/>
          <w:sz w:val="24"/>
          <w:szCs w:val="24"/>
          <w:b/>
        </w:rPr>
        <w:t xml:space="preserve">artykułów marek skandynawskich</w:t>
      </w:r>
      <w:r>
        <w:rPr>
          <w:rFonts w:ascii="calibri" w:hAnsi="calibri" w:eastAsia="calibri" w:cs="calibri"/>
          <w:sz w:val="24"/>
          <w:szCs w:val="24"/>
        </w:rPr>
        <w:t xml:space="preserve">, wyróżniających się dobrym designem i jakością, a także przywiązaniem do prostoty i użyteczności – np. Hübsch, House Doktor, HAY, Andersen Furniture, Broste Copenhagen czy OYOY Living.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Dotychczasowy sukces Coolshop opiera się na zaangażowaniu w jakość obsługi klienta, bogatej ofercie, niskich cenach i nieustannym dążeniu do doskonalenia doświadczenia zakupowego online, i tych wartości zamierzamy się trzymać. Dlatego nie powinien dziwić fakt, że Coolshop ma na świecie 2 mln stałych klientów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Andrzej Rzym, szef polskiego oddziału Coolshop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Organizujemy wiele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czasowych akcji tematycznych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jak Beauty Days, Dni LEGO, Black Friday czy Back to School, przy okazji których oferujemy klientom bardzo atrakcyjne produkty w dobrych cenach. Oferujemy również możliwość zakupu zestawów produktów, program lojalnościowy czy możliwość przedpremierowego zakupu licznych gier. Działamy bez subskrypcji, nie wymagamy od naszych klientów opłacania abonamentu w celu uzyskania zniżek czy dostępu do dodatkowych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Trzykrotnie zwiększony przychody w ciągu pięciu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Coolshop został założony w Danii w 2022 r., a obecnie jest jednym z liderów skandynawskiego rynku e-commerce. W ciągu ostatnich pięciu lat niemal trzykrotnie zwiększył swoje przychody, osiągając prawie</w:t>
      </w:r>
      <w:r>
        <w:rPr>
          <w:rFonts w:ascii="calibri" w:hAnsi="calibri" w:eastAsia="calibri" w:cs="calibri"/>
          <w:sz w:val="24"/>
          <w:szCs w:val="24"/>
          <w:b/>
        </w:rPr>
        <w:t xml:space="preserve"> 1 mld zł </w:t>
      </w:r>
      <w:r>
        <w:rPr>
          <w:rFonts w:ascii="calibri" w:hAnsi="calibri" w:eastAsia="calibri" w:cs="calibri"/>
          <w:sz w:val="24"/>
          <w:szCs w:val="24"/>
        </w:rPr>
        <w:t xml:space="preserve">w 2023 r., a także ponad 3,5-krotnie powiększył kapitał własny, którego wartość w ostatnim roku rozliczeniowym osiągnęła </w:t>
      </w:r>
      <w:r>
        <w:rPr>
          <w:rFonts w:ascii="calibri" w:hAnsi="calibri" w:eastAsia="calibri" w:cs="calibri"/>
          <w:sz w:val="24"/>
          <w:szCs w:val="24"/>
          <w:b/>
        </w:rPr>
        <w:t xml:space="preserve">106 mln zł. </w:t>
      </w:r>
      <w:r>
        <w:rPr>
          <w:rFonts w:ascii="calibri" w:hAnsi="calibri" w:eastAsia="calibri" w:cs="calibri"/>
          <w:sz w:val="24"/>
          <w:szCs w:val="24"/>
        </w:rPr>
        <w:t xml:space="preserve">W tym samym czasie firma poczyniła inwestycje w nieruchomości i sprzęt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70 mln zł</w:t>
      </w:r>
      <w:r>
        <w:rPr>
          <w:rFonts w:ascii="calibri" w:hAnsi="calibri" w:eastAsia="calibri" w:cs="calibri"/>
          <w:sz w:val="24"/>
          <w:szCs w:val="24"/>
        </w:rPr>
        <w:t xml:space="preserve">, z czego tylko w ubiegłym roku zainwestowała 30 mln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Polski konsument staje się coraz bardziej wymagający, coraz większą wagę przywiązuje do kwestii takich jak wiarygodność sklepu, bogactwo jego asortymentu i przejrzystość oferty. Budowanie obecności i rozpoznawalności na rynku e-commerce to zadanie długofalowe, rozciągnięte na kilka lat. Przez ten czas będziemy nieustannie inwestować w rozwój naszej oferty. Zachęcamy konsumentów do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bezpośrednich zakupów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coolshop.pl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a także zapraszamy do współpracy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klientów biznesowych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zainteresowanych ofertami hurtowymi oraz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marki własne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szukają kolejnych kanałów dotarcia do swoich odbiorców – </w:t>
      </w:r>
      <w:r>
        <w:rPr>
          <w:rFonts w:ascii="calibri" w:hAnsi="calibri" w:eastAsia="calibri" w:cs="calibri"/>
          <w:sz w:val="24"/>
          <w:szCs w:val="24"/>
        </w:rPr>
        <w:t xml:space="preserve">dodaje </w:t>
      </w:r>
      <w:r>
        <w:rPr>
          <w:rFonts w:ascii="calibri" w:hAnsi="calibri" w:eastAsia="calibri" w:cs="calibri"/>
          <w:sz w:val="24"/>
          <w:szCs w:val="24"/>
          <w:b/>
        </w:rPr>
        <w:t xml:space="preserve">Andrzej Rzym, szef polskiego oddziału Coolshop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Coolshop.pl trwają właśnie dni specjalne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„Gaming Days”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podczas których wybrane artykuły z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gry i konsole</w:t>
      </w:r>
      <w:r>
        <w:rPr>
          <w:rFonts w:ascii="calibri" w:hAnsi="calibri" w:eastAsia="calibri" w:cs="calibri"/>
          <w:sz w:val="24"/>
          <w:szCs w:val="24"/>
        </w:rPr>
        <w:t xml:space="preserve"> można kupić w bardzo atrakcyjnych cenach oraz w przedsprzedaży. Akcja potrwa </w:t>
      </w:r>
      <w:r>
        <w:rPr>
          <w:rFonts w:ascii="calibri" w:hAnsi="calibri" w:eastAsia="calibri" w:cs="calibri"/>
          <w:sz w:val="24"/>
          <w:szCs w:val="24"/>
          <w:b/>
        </w:rPr>
        <w:t xml:space="preserve">do 16 października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Coolshop jest częścią </w:t>
      </w:r>
      <w:r>
        <w:rPr>
          <w:rFonts w:ascii="calibri" w:hAnsi="calibri" w:eastAsia="calibri" w:cs="calibri"/>
          <w:sz w:val="24"/>
          <w:szCs w:val="24"/>
          <w:b/>
        </w:rPr>
        <w:t xml:space="preserve">Cool Group</w:t>
      </w:r>
      <w:r>
        <w:rPr>
          <w:rFonts w:ascii="calibri" w:hAnsi="calibri" w:eastAsia="calibri" w:cs="calibri"/>
          <w:sz w:val="24"/>
          <w:szCs w:val="24"/>
        </w:rPr>
        <w:t xml:space="preserve">, zrzeszającej 18 firm i organizacji z branż handlu detalicznego, mody, technologii, innowacji biznesowych, spożywczej oraz podróżniczej. Prowadzi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fundację CoolUnite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posiada specjalny fundusz charytatywny i wspiera dzieci dotknięte chorobami, m.in. w hospicjach czy ośrodkach wypoczynkowych dla dzieci chorych, zapewniając im lepsze doświadczenia i przyczyniając się do poprawy ich codziennego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Podane w komunikacie kwoty zostały przeliczone z duńskich koron na złotówki według kursu NBP 0,57 z dnia 5 lipca 2024 r.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olshop.pl/" TargetMode="External"/><Relationship Id="rId8" Type="http://schemas.openxmlformats.org/officeDocument/2006/relationships/hyperlink" Target="http://coolshop.pl" TargetMode="External"/><Relationship Id="rId9" Type="http://schemas.openxmlformats.org/officeDocument/2006/relationships/hyperlink" Target="https://www.coolshop.pl/s/oznaczenie=gaming/" TargetMode="External"/><Relationship Id="rId10" Type="http://schemas.openxmlformats.org/officeDocument/2006/relationships/hyperlink" Target="https://www.coolunit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2026-10-14T03:57:48+02:00</dcterms:created>
  <dcterms:modified xsi:type="dcterms:W3CDTF">2026-10-14T03:57:48+02:00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